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873819" w:rsidTr="006D55B4">
        <w:tc>
          <w:tcPr>
            <w:tcW w:w="7225" w:type="dxa"/>
          </w:tcPr>
          <w:p w:rsidR="00046DBA" w:rsidRDefault="00046DBA" w:rsidP="00873819">
            <w:bookmarkStart w:id="0" w:name="_GoBack"/>
            <w:bookmarkEnd w:id="0"/>
            <w:r>
              <w:t>Task 1</w:t>
            </w:r>
          </w:p>
          <w:p w:rsidR="00873819" w:rsidRDefault="00873819" w:rsidP="00873819">
            <w:r>
              <w:t xml:space="preserve">This speech was delivered by Suluafi Brianna Fruean to the United Nations Convention on Climate </w:t>
            </w:r>
            <w:r w:rsidR="00E05C90">
              <w:t>Change.</w:t>
            </w:r>
            <w:r>
              <w:t xml:space="preserve"> Suluafi is a climate change activist from the Pacific Island of Samoa. </w:t>
            </w:r>
          </w:p>
        </w:tc>
        <w:tc>
          <w:tcPr>
            <w:tcW w:w="2268" w:type="dxa"/>
          </w:tcPr>
          <w:p w:rsidR="00873819" w:rsidRDefault="006D55B4" w:rsidP="00873819">
            <w:r>
              <w:t>Identify the persuasive methods used and annotate below.</w:t>
            </w:r>
          </w:p>
        </w:tc>
      </w:tr>
      <w:tr w:rsidR="00873819" w:rsidTr="006D55B4">
        <w:tc>
          <w:tcPr>
            <w:tcW w:w="7225" w:type="dxa"/>
          </w:tcPr>
          <w:p w:rsidR="00873819" w:rsidRDefault="00873819" w:rsidP="006D55B4">
            <w:pPr>
              <w:spacing w:line="360" w:lineRule="auto"/>
            </w:pPr>
            <w:r>
              <w:t>When I was a little girl I was taught the importance and impact of words. In m</w:t>
            </w:r>
            <w:r w:rsidR="006D55B4">
              <w:t xml:space="preserve">y </w:t>
            </w:r>
            <w:r>
              <w:t xml:space="preserve">culture there is a proverb that goes, “e </w:t>
            </w:r>
            <w:r w:rsidR="00E05C90">
              <w:t>pale</w:t>
            </w:r>
            <w:r>
              <w:t xml:space="preserve"> ma’a ae lē pala upu”. It means that even</w:t>
            </w:r>
            <w:r w:rsidR="006D55B4">
              <w:t xml:space="preserve"> </w:t>
            </w:r>
            <w:r>
              <w:t>stones decay, but words remain.</w:t>
            </w:r>
          </w:p>
          <w:p w:rsidR="00873819" w:rsidRDefault="00873819" w:rsidP="006D55B4">
            <w:pPr>
              <w:spacing w:line="360" w:lineRule="auto"/>
            </w:pPr>
            <w:r>
              <w:t>A lesson in knowing how words can be wielded.</w:t>
            </w:r>
          </w:p>
          <w:p w:rsidR="00873819" w:rsidRDefault="00873819" w:rsidP="006D55B4">
            <w:pPr>
              <w:spacing w:line="360" w:lineRule="auto"/>
            </w:pPr>
            <w:r>
              <w:t>How text can change everything. How each word you use is weighted. How</w:t>
            </w:r>
          </w:p>
          <w:p w:rsidR="00873819" w:rsidRDefault="00873819" w:rsidP="006D55B4">
            <w:pPr>
              <w:spacing w:line="360" w:lineRule="auto"/>
            </w:pPr>
            <w:r>
              <w:t>switching 1 word or number can reframe worlds. How “climate action” can be vastly</w:t>
            </w:r>
            <w:r w:rsidR="006D55B4">
              <w:t xml:space="preserve"> </w:t>
            </w:r>
            <w:r>
              <w:t>different from “climate justice”. How 2 degrees could mean “the end” and 1.5 could</w:t>
            </w:r>
            <w:r w:rsidR="006D55B4">
              <w:t xml:space="preserve"> </w:t>
            </w:r>
            <w:r>
              <w:t>mean “a fighting chance”.</w:t>
            </w:r>
          </w:p>
          <w:p w:rsidR="00873819" w:rsidRDefault="00873819" w:rsidP="006D55B4">
            <w:pPr>
              <w:spacing w:line="360" w:lineRule="auto"/>
            </w:pPr>
            <w:r>
              <w:t>You all have the power here today to be better. To remember that your meeting</w:t>
            </w:r>
            <w:r w:rsidR="006D55B4">
              <w:t xml:space="preserve"> </w:t>
            </w:r>
            <w:r>
              <w:t>rooms and drafting documents are not just black and white objects. To remember</w:t>
            </w:r>
            <w:r w:rsidR="006D55B4">
              <w:t xml:space="preserve"> </w:t>
            </w:r>
            <w:r>
              <w:t>that in your words, you wield the weapons that can save us or sell us out.</w:t>
            </w:r>
          </w:p>
          <w:p w:rsidR="00873819" w:rsidRDefault="00873819" w:rsidP="006D55B4">
            <w:pPr>
              <w:spacing w:line="360" w:lineRule="auto"/>
            </w:pPr>
            <w:r>
              <w:t>I don’t need to remind you of the reality of our vulnerable communities. If you’re in</w:t>
            </w:r>
            <w:r w:rsidR="006D55B4">
              <w:t xml:space="preserve"> </w:t>
            </w:r>
            <w:r>
              <w:t>this room you know what climate change is doing to us. You don’t need my pain or</w:t>
            </w:r>
            <w:r w:rsidR="006D55B4">
              <w:t xml:space="preserve"> </w:t>
            </w:r>
            <w:r>
              <w:t>tears to know that we’re in a crisis.</w:t>
            </w:r>
          </w:p>
          <w:p w:rsidR="00873819" w:rsidRDefault="00873819" w:rsidP="006D55B4">
            <w:pPr>
              <w:spacing w:line="360" w:lineRule="auto"/>
            </w:pPr>
            <w:r>
              <w:t>The real question is whether you have the political will to do the right thing, to wield</w:t>
            </w:r>
            <w:r w:rsidR="006D55B4">
              <w:t xml:space="preserve"> </w:t>
            </w:r>
            <w:r>
              <w:t>the right words and follow it up with long overdue action.</w:t>
            </w:r>
          </w:p>
          <w:p w:rsidR="00873819" w:rsidRDefault="00873819" w:rsidP="006D55B4">
            <w:pPr>
              <w:spacing w:line="360" w:lineRule="auto"/>
            </w:pPr>
            <w:r>
              <w:t>If you’re looking for inspiration on climate leadership, take a look at young Pacific</w:t>
            </w:r>
            <w:r w:rsidR="006D55B4">
              <w:t xml:space="preserve"> </w:t>
            </w:r>
            <w:r>
              <w:t>people. We are not just victims to this crisis, we have been resilient beacons of</w:t>
            </w:r>
            <w:r w:rsidR="006D55B4">
              <w:t xml:space="preserve"> </w:t>
            </w:r>
            <w:r>
              <w:t>hope.</w:t>
            </w:r>
          </w:p>
          <w:p w:rsidR="00873819" w:rsidRDefault="00873819" w:rsidP="006D55B4">
            <w:pPr>
              <w:spacing w:line="360" w:lineRule="auto"/>
            </w:pPr>
            <w:r>
              <w:t>As Pacific youth we have always rallied behind the warrior cry “we are not drowning,</w:t>
            </w:r>
            <w:r w:rsidR="006D55B4">
              <w:t xml:space="preserve"> </w:t>
            </w:r>
            <w:r>
              <w:t>we are fighting”.</w:t>
            </w:r>
          </w:p>
          <w:p w:rsidR="00873819" w:rsidRDefault="00873819" w:rsidP="006D55B4">
            <w:pPr>
              <w:spacing w:line="360" w:lineRule="auto"/>
            </w:pPr>
            <w:r>
              <w:t>This is my message from Earth to COP.</w:t>
            </w:r>
          </w:p>
          <w:p w:rsidR="00873819" w:rsidRDefault="00873819" w:rsidP="006D55B4">
            <w:pPr>
              <w:spacing w:line="360" w:lineRule="auto"/>
            </w:pPr>
            <w:r>
              <w:t>I hope you remember my words, because</w:t>
            </w:r>
          </w:p>
          <w:p w:rsidR="00873819" w:rsidRDefault="00873819" w:rsidP="006D55B4">
            <w:pPr>
              <w:spacing w:line="360" w:lineRule="auto"/>
            </w:pPr>
            <w:r>
              <w:t>“e pala ma’a ae le pala upu”.</w:t>
            </w:r>
          </w:p>
          <w:p w:rsidR="00873819" w:rsidRDefault="00873819" w:rsidP="006D55B4">
            <w:pPr>
              <w:spacing w:line="360" w:lineRule="auto"/>
            </w:pPr>
            <w:r>
              <w:t>Thank you.</w:t>
            </w:r>
          </w:p>
          <w:p w:rsidR="00873819" w:rsidRDefault="00873819" w:rsidP="006D55B4">
            <w:pPr>
              <w:spacing w:line="360" w:lineRule="auto"/>
            </w:pPr>
          </w:p>
        </w:tc>
        <w:tc>
          <w:tcPr>
            <w:tcW w:w="2268" w:type="dxa"/>
          </w:tcPr>
          <w:p w:rsidR="00873819" w:rsidRDefault="00873819" w:rsidP="00873819"/>
        </w:tc>
      </w:tr>
    </w:tbl>
    <w:p w:rsidR="008F7064" w:rsidRDefault="003546CF" w:rsidP="008738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-18737</wp:posOffset>
                </wp:positionH>
                <wp:positionV relativeFrom="paragraph">
                  <wp:posOffset>247015</wp:posOffset>
                </wp:positionV>
                <wp:extent cx="6004560" cy="777875"/>
                <wp:effectExtent l="0" t="0" r="1524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CF" w:rsidRPr="003546CF" w:rsidRDefault="003546CF" w:rsidP="003546C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546CF">
                              <w:rPr>
                                <w:sz w:val="24"/>
                              </w:rPr>
                              <w:t xml:space="preserve">Direct address </w:t>
                            </w:r>
                            <w:r w:rsidRPr="003546CF">
                              <w:rPr>
                                <w:sz w:val="24"/>
                              </w:rPr>
                              <w:tab/>
                              <w:t xml:space="preserve"> Repetition </w:t>
                            </w:r>
                            <w:r w:rsidRPr="003546CF">
                              <w:rPr>
                                <w:sz w:val="24"/>
                              </w:rPr>
                              <w:tab/>
                              <w:t xml:space="preserve">Antithesis    </w:t>
                            </w:r>
                            <w:r w:rsidRPr="003546CF">
                              <w:rPr>
                                <w:sz w:val="24"/>
                              </w:rPr>
                              <w:tab/>
                            </w:r>
                            <w:r w:rsidRPr="003546CF">
                              <w:rPr>
                                <w:sz w:val="24"/>
                              </w:rPr>
                              <w:tab/>
                              <w:t>Hyperbole</w:t>
                            </w:r>
                          </w:p>
                          <w:p w:rsidR="003546CF" w:rsidRPr="003546CF" w:rsidRDefault="003546CF" w:rsidP="003546C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546CF">
                              <w:rPr>
                                <w:sz w:val="24"/>
                              </w:rPr>
                              <w:t xml:space="preserve">Alliteration </w:t>
                            </w:r>
                            <w:r w:rsidRPr="003546CF">
                              <w:rPr>
                                <w:sz w:val="24"/>
                              </w:rPr>
                              <w:tab/>
                              <w:t xml:space="preserve"> Emotive language   </w:t>
                            </w:r>
                            <w:r w:rsidRPr="003546CF">
                              <w:rPr>
                                <w:sz w:val="24"/>
                              </w:rPr>
                              <w:tab/>
                              <w:t>Anaphora            Anecdote    Collective pronouns</w:t>
                            </w:r>
                          </w:p>
                          <w:p w:rsidR="003546CF" w:rsidRPr="003546CF" w:rsidRDefault="003546CF" w:rsidP="003546C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9.45pt;width:472.8pt;height: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">
                <v:textbox>
                  <w:txbxContent>
                    <w:p w:rsidR="003546CF" w:rsidRPr="003546CF" w:rsidRDefault="003546CF" w:rsidP="003546CF">
                      <w:pPr>
                        <w:jc w:val="center"/>
                        <w:rPr>
                          <w:sz w:val="24"/>
                        </w:rPr>
                      </w:pPr>
                      <w:r w:rsidRPr="003546CF">
                        <w:rPr>
                          <w:sz w:val="24"/>
                        </w:rPr>
                        <w:t xml:space="preserve">Direct address </w:t>
                      </w:r>
                      <w:r w:rsidRPr="003546CF">
                        <w:rPr>
                          <w:sz w:val="24"/>
                        </w:rPr>
                        <w:tab/>
                        <w:t xml:space="preserve"> Repetition </w:t>
                      </w:r>
                      <w:r w:rsidRPr="003546CF">
                        <w:rPr>
                          <w:sz w:val="24"/>
                        </w:rPr>
                        <w:tab/>
                        <w:t xml:space="preserve">Antithesis    </w:t>
                      </w:r>
                      <w:r w:rsidRPr="003546CF">
                        <w:rPr>
                          <w:sz w:val="24"/>
                        </w:rPr>
                        <w:tab/>
                      </w:r>
                      <w:r w:rsidRPr="003546CF">
                        <w:rPr>
                          <w:sz w:val="24"/>
                        </w:rPr>
                        <w:tab/>
                        <w:t>Hyperbole</w:t>
                      </w:r>
                    </w:p>
                    <w:p w:rsidR="003546CF" w:rsidRPr="003546CF" w:rsidRDefault="003546CF" w:rsidP="003546CF">
                      <w:pPr>
                        <w:jc w:val="center"/>
                        <w:rPr>
                          <w:sz w:val="24"/>
                        </w:rPr>
                      </w:pPr>
                      <w:r w:rsidRPr="003546CF">
                        <w:rPr>
                          <w:sz w:val="24"/>
                        </w:rPr>
                        <w:t xml:space="preserve">Alliteration </w:t>
                      </w:r>
                      <w:r w:rsidRPr="003546CF">
                        <w:rPr>
                          <w:sz w:val="24"/>
                        </w:rPr>
                        <w:tab/>
                        <w:t xml:space="preserve"> Emotive language   </w:t>
                      </w:r>
                      <w:r w:rsidRPr="003546CF">
                        <w:rPr>
                          <w:sz w:val="24"/>
                        </w:rPr>
                        <w:tab/>
                        <w:t>Anaphora            Anecdote    Collective pronouns</w:t>
                      </w:r>
                    </w:p>
                    <w:p w:rsidR="003546CF" w:rsidRPr="003546CF" w:rsidRDefault="003546CF" w:rsidP="003546C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46DBA" w:rsidRPr="006E5848" w:rsidRDefault="00046DBA" w:rsidP="008F7064">
      <w:pPr>
        <w:tabs>
          <w:tab w:val="left" w:pos="4020"/>
        </w:tabs>
      </w:pPr>
      <w:r w:rsidRPr="006E5848">
        <w:rPr>
          <w:sz w:val="24"/>
        </w:rPr>
        <w:lastRenderedPageBreak/>
        <w:t>Task 2</w:t>
      </w:r>
    </w:p>
    <w:p w:rsidR="008F7064" w:rsidRPr="006E5848" w:rsidRDefault="008F7064" w:rsidP="008F7064">
      <w:pPr>
        <w:tabs>
          <w:tab w:val="left" w:pos="4020"/>
        </w:tabs>
        <w:rPr>
          <w:sz w:val="24"/>
        </w:rPr>
      </w:pPr>
      <w:r w:rsidRPr="006E5848">
        <w:rPr>
          <w:sz w:val="24"/>
        </w:rPr>
        <w:t>Underline the parts of the sentence where you think the author is trying to be persuasive.</w:t>
      </w:r>
    </w:p>
    <w:p w:rsidR="008F7064" w:rsidRPr="006E5848" w:rsidRDefault="008F7064" w:rsidP="008F7064">
      <w:pPr>
        <w:tabs>
          <w:tab w:val="left" w:pos="4020"/>
        </w:tabs>
        <w:rPr>
          <w:sz w:val="24"/>
        </w:rPr>
      </w:pPr>
      <w:r w:rsidRPr="006E5848">
        <w:rPr>
          <w:sz w:val="24"/>
        </w:rPr>
        <w:t>How can you allow these poor, desperate people to go without food for any longer?</w:t>
      </w:r>
    </w:p>
    <w:p w:rsidR="008F7064" w:rsidRPr="006E5848" w:rsidRDefault="00046DBA" w:rsidP="008F7064">
      <w:pPr>
        <w:tabs>
          <w:tab w:val="left" w:pos="4020"/>
        </w:tabs>
        <w:rPr>
          <w:sz w:val="24"/>
        </w:rPr>
      </w:pPr>
      <w:r w:rsidRPr="006E5848">
        <w:rPr>
          <w:sz w:val="24"/>
        </w:rPr>
        <w:t xml:space="preserve">Their team is disorganised, unmotivated and unprepared. </w:t>
      </w:r>
    </w:p>
    <w:p w:rsidR="00046DBA" w:rsidRPr="006E5848" w:rsidRDefault="00046DBA" w:rsidP="008F7064">
      <w:pPr>
        <w:tabs>
          <w:tab w:val="left" w:pos="4020"/>
        </w:tabs>
        <w:rPr>
          <w:sz w:val="24"/>
        </w:rPr>
      </w:pPr>
      <w:r w:rsidRPr="006E5848">
        <w:rPr>
          <w:sz w:val="24"/>
        </w:rPr>
        <w:t>If you love theme parks as much as we do, we know you’ll have the time of your life here at Dizzyworld – you’ll never want to leave.</w:t>
      </w:r>
    </w:p>
    <w:p w:rsidR="00046DBA" w:rsidRPr="006E5848" w:rsidRDefault="00046DBA" w:rsidP="008F7064">
      <w:pPr>
        <w:tabs>
          <w:tab w:val="left" w:pos="4020"/>
        </w:tabs>
        <w:rPr>
          <w:sz w:val="24"/>
        </w:rPr>
      </w:pPr>
    </w:p>
    <w:p w:rsidR="00046DBA" w:rsidRPr="006E5848" w:rsidRDefault="00046DBA" w:rsidP="008F7064">
      <w:pPr>
        <w:tabs>
          <w:tab w:val="left" w:pos="4020"/>
        </w:tabs>
        <w:rPr>
          <w:sz w:val="24"/>
        </w:rPr>
      </w:pPr>
      <w:r w:rsidRPr="006E5848">
        <w:rPr>
          <w:sz w:val="24"/>
        </w:rPr>
        <w:t>Task 3</w:t>
      </w:r>
    </w:p>
    <w:p w:rsidR="00046DBA" w:rsidRPr="006E5848" w:rsidRDefault="00046DBA" w:rsidP="008F7064">
      <w:pPr>
        <w:tabs>
          <w:tab w:val="left" w:pos="4020"/>
        </w:tabs>
        <w:rPr>
          <w:sz w:val="24"/>
        </w:rPr>
      </w:pPr>
      <w:r w:rsidRPr="006E5848">
        <w:rPr>
          <w:sz w:val="24"/>
        </w:rPr>
        <w:t xml:space="preserve">"The subjects studied in classrooms have not changed since the 1970s. New subjects need to be introduced to reflect the change in society." </w:t>
      </w:r>
    </w:p>
    <w:p w:rsidR="00046DBA" w:rsidRPr="006E5848" w:rsidRDefault="00046DBA" w:rsidP="008F7064">
      <w:pPr>
        <w:tabs>
          <w:tab w:val="left" w:pos="4020"/>
        </w:tabs>
        <w:rPr>
          <w:sz w:val="24"/>
        </w:rPr>
      </w:pPr>
      <w:r w:rsidRPr="006E5848">
        <w:rPr>
          <w:sz w:val="24"/>
        </w:rPr>
        <w:t>Write a letter to the headteacher of your school expressing your point of view on this statement.</w:t>
      </w:r>
    </w:p>
    <w:p w:rsidR="008F7064" w:rsidRPr="008F7064" w:rsidRDefault="008F7064" w:rsidP="008F7064"/>
    <w:p w:rsidR="00770FA6" w:rsidRPr="008F7064" w:rsidRDefault="00E05C90" w:rsidP="008F7064"/>
    <w:sectPr w:rsidR="00770FA6" w:rsidRPr="008F706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6CF" w:rsidRDefault="003546CF" w:rsidP="003546CF">
      <w:pPr>
        <w:spacing w:after="0" w:line="240" w:lineRule="auto"/>
      </w:pPr>
      <w:r>
        <w:separator/>
      </w:r>
    </w:p>
  </w:endnote>
  <w:endnote w:type="continuationSeparator" w:id="0">
    <w:p w:rsidR="003546CF" w:rsidRDefault="003546CF" w:rsidP="0035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6CF" w:rsidRDefault="003546CF" w:rsidP="003546CF">
      <w:pPr>
        <w:spacing w:after="0" w:line="240" w:lineRule="auto"/>
      </w:pPr>
      <w:r>
        <w:separator/>
      </w:r>
    </w:p>
  </w:footnote>
  <w:footnote w:type="continuationSeparator" w:id="0">
    <w:p w:rsidR="003546CF" w:rsidRDefault="003546CF" w:rsidP="0035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CF" w:rsidRDefault="003546CF">
    <w:pPr>
      <w:pStyle w:val="Header"/>
    </w:pPr>
    <w:r>
      <w:t>Year 9 Summer Revision</w:t>
    </w:r>
  </w:p>
  <w:p w:rsidR="003546CF" w:rsidRDefault="00354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9"/>
    <w:rsid w:val="00046DBA"/>
    <w:rsid w:val="00077D07"/>
    <w:rsid w:val="00097183"/>
    <w:rsid w:val="003546CF"/>
    <w:rsid w:val="006D55B4"/>
    <w:rsid w:val="006E5848"/>
    <w:rsid w:val="007522EB"/>
    <w:rsid w:val="00873819"/>
    <w:rsid w:val="008F7064"/>
    <w:rsid w:val="00965FC9"/>
    <w:rsid w:val="00E05C90"/>
    <w:rsid w:val="00E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08DBC-DE6E-480F-AFE4-EBB7964C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CF"/>
  </w:style>
  <w:style w:type="paragraph" w:styleId="Footer">
    <w:name w:val="footer"/>
    <w:basedOn w:val="Normal"/>
    <w:link w:val="FooterChar"/>
    <w:uiPriority w:val="99"/>
    <w:unhideWhenUsed/>
    <w:rsid w:val="0035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Morris</dc:creator>
  <cp:keywords/>
  <dc:description/>
  <cp:lastModifiedBy>Cheryl Cook</cp:lastModifiedBy>
  <cp:revision>3</cp:revision>
  <dcterms:created xsi:type="dcterms:W3CDTF">2023-06-23T12:56:00Z</dcterms:created>
  <dcterms:modified xsi:type="dcterms:W3CDTF">2023-06-23T13:01:00Z</dcterms:modified>
</cp:coreProperties>
</file>